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>
      <w:pPr>
        <w:pStyle w:val="7"/>
      </w:pPr>
      <w:r>
        <w:t>образец</w:t>
      </w:r>
    </w:p>
    <w:p>
      <w:pPr>
        <w:pStyle w:val="6"/>
        <w:spacing w:before="0"/>
        <w:ind w:left="0" w:firstLine="0"/>
        <w:rPr>
          <w:sz w:val="34"/>
        </w:rPr>
      </w:pPr>
    </w:p>
    <w:p>
      <w:pPr>
        <w:pStyle w:val="6"/>
        <w:spacing w:before="8"/>
        <w:ind w:left="0" w:firstLine="0"/>
        <w:rPr>
          <w:sz w:val="32"/>
        </w:rPr>
      </w:pPr>
    </w:p>
    <w:p>
      <w:pPr>
        <w:pStyle w:val="2"/>
        <w:numPr>
          <w:ilvl w:val="0"/>
          <w:numId w:val="1"/>
        </w:numPr>
        <w:tabs>
          <w:tab w:val="left" w:pos="1253"/>
        </w:tabs>
        <w:spacing w:before="0" w:after="0" w:line="240" w:lineRule="auto"/>
        <w:ind w:left="1252" w:right="0" w:hanging="30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>
      <w:pPr>
        <w:pStyle w:val="6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>
        <w:rPr>
          <w:lang w:val="ru-RU"/>
        </w:rPr>
        <w:t>Муниципальное</w:t>
      </w:r>
      <w:r>
        <w:rPr>
          <w:rFonts w:hint="default"/>
          <w:lang w:val="ru-RU"/>
        </w:rPr>
        <w:t xml:space="preserve"> Бюджетное Общеобразовательное учреждение  «Гимназия №1»городского округа «город Дербент» имени  Адиля Ахмедпашаевича Пашаева 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02" w:firstLine="852"/>
        <w:jc w:val="left"/>
        <w:rPr>
          <w:sz w:val="24"/>
        </w:rPr>
      </w:pPr>
      <w:r>
        <w:rPr>
          <w:sz w:val="24"/>
        </w:rPr>
        <w:t>Оператор ставит своей важнейшей целью и условием осуществления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веб-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 </w: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https://gimn1-gderbent-r82.gosweb.gosuslugi.ru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60" w:after="0" w:line="240" w:lineRule="auto"/>
        <w:ind w:left="1252" w:right="0" w:hanging="301"/>
        <w:jc w:val="left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59" w:after="0" w:line="240" w:lineRule="auto"/>
        <w:ind w:left="100" w:right="873" w:firstLine="852"/>
        <w:jc w:val="left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12" w:firstLine="852"/>
        <w:jc w:val="left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00" w:firstLine="852"/>
        <w:jc w:val="left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>
      <w:pPr>
        <w:pStyle w:val="6"/>
        <w:spacing w:before="0"/>
        <w:ind w:firstLine="0"/>
        <w:rPr>
          <w:rFonts w:hint="default" w:ascii="Times New Roman" w:hAnsi="Times New Roman" w:cs="Times New Roman"/>
          <w:b w:val="0"/>
          <w:bCs w:val="0"/>
        </w:rPr>
      </w:pPr>
      <w:r>
        <w:t>адресу</w:t>
      </w:r>
      <w:r>
        <w:rPr>
          <w:spacing w:val="-9"/>
        </w:rPr>
        <w:t xml:space="preserve"> </w: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https://gimn1-gderbent-r82.gosweb.gosuslugi.ru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56" w:firstLine="852"/>
        <w:jc w:val="left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218" w:firstLine="852"/>
        <w:jc w:val="left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94" w:firstLine="852"/>
        <w:jc w:val="left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330" w:firstLine="852"/>
        <w:jc w:val="left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702" w:firstLine="852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sz w:val="24"/>
        </w:rPr>
        <w:t>Персональные данные – любая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веб-сайта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https://gimn1-gderbent-r82.gosweb.gosuslugi.ru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65" w:firstLine="852"/>
        <w:jc w:val="left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702" w:firstLine="852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https://gimn1-gderbent-r82.gosweb.gosuslugi.ru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492" w:right="0" w:hanging="541"/>
        <w:jc w:val="left"/>
        <w:rPr>
          <w:sz w:val="24"/>
        </w:rPr>
      </w:pP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680" w:right="640" w:bottom="280" w:left="620" w:header="720" w:footer="720" w:gutter="0"/>
          <w:cols w:space="720" w:num="1"/>
        </w:sectPr>
      </w:pPr>
    </w:p>
    <w:p>
      <w:pPr>
        <w:pStyle w:val="9"/>
        <w:numPr>
          <w:ilvl w:val="1"/>
          <w:numId w:val="1"/>
        </w:numPr>
        <w:tabs>
          <w:tab w:val="left" w:pos="1493"/>
        </w:tabs>
        <w:spacing w:before="76" w:after="0" w:line="240" w:lineRule="auto"/>
        <w:ind w:left="100" w:right="989" w:firstLine="852"/>
        <w:jc w:val="left"/>
        <w:rPr>
          <w:sz w:val="24"/>
        </w:rPr>
      </w:pPr>
      <w:r>
        <w:rPr>
          <w:sz w:val="24"/>
        </w:rPr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149" w:firstLine="852"/>
        <w:jc w:val="left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379" w:firstLine="852"/>
        <w:jc w:val="left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287" w:firstLine="852"/>
        <w:jc w:val="left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59" w:after="0" w:line="240" w:lineRule="auto"/>
        <w:ind w:left="1252" w:right="0" w:hanging="301"/>
        <w:jc w:val="left"/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2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327" w:firstLine="852"/>
        <w:jc w:val="left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542" w:firstLine="852"/>
        <w:jc w:val="left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539" w:firstLine="852"/>
        <w:jc w:val="left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57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Оператор обязан: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304" w:firstLine="852"/>
        <w:jc w:val="left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1" w:after="0" w:line="240" w:lineRule="auto"/>
        <w:ind w:left="100" w:right="195" w:firstLine="852"/>
        <w:jc w:val="left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1089" w:firstLine="852"/>
        <w:jc w:val="left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133" w:firstLine="852"/>
        <w:jc w:val="left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962" w:firstLine="852"/>
        <w:jc w:val="left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283" w:firstLine="852"/>
        <w:jc w:val="left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59" w:after="0" w:line="240" w:lineRule="auto"/>
        <w:ind w:left="1252" w:right="0" w:hanging="301"/>
        <w:jc w:val="left"/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2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114" w:firstLine="852"/>
        <w:jc w:val="left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right="640" w:bottom="280" w:left="620" w:header="720" w:footer="720" w:gutter="0"/>
          <w:cols w:space="720" w:num="1"/>
        </w:sectPr>
      </w:pPr>
    </w:p>
    <w:p>
      <w:pPr>
        <w:pStyle w:val="6"/>
        <w:spacing w:before="76"/>
        <w:ind w:right="343" w:firstLine="0"/>
      </w:pPr>
      <w:r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301" w:firstLine="852"/>
        <w:jc w:val="left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655" w:firstLine="852"/>
        <w:jc w:val="left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176" w:firstLine="852"/>
        <w:jc w:val="left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410" w:firstLine="852"/>
        <w:jc w:val="left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>
      <w:pPr>
        <w:pStyle w:val="6"/>
        <w:spacing w:before="4"/>
        <w:ind w:left="0" w:firstLine="0"/>
        <w:rPr>
          <w:sz w:val="34"/>
        </w:rPr>
      </w:pPr>
    </w:p>
    <w:p>
      <w:pPr>
        <w:pStyle w:val="2"/>
        <w:numPr>
          <w:ilvl w:val="0"/>
          <w:numId w:val="1"/>
        </w:numPr>
        <w:tabs>
          <w:tab w:val="left" w:pos="1253"/>
        </w:tabs>
        <w:spacing w:before="0" w:after="0" w:line="240" w:lineRule="auto"/>
        <w:ind w:left="100" w:right="1021" w:firstLine="852"/>
        <w:jc w:val="left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Электронный адрес.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43" w:firstLine="852"/>
        <w:jc w:val="left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«cookie»)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431" w:firstLine="852"/>
        <w:jc w:val="left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59" w:after="0" w:line="240" w:lineRule="auto"/>
        <w:ind w:left="1252" w:right="0" w:hanging="301"/>
        <w:jc w:val="left"/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2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223" w:firstLine="852"/>
        <w:jc w:val="left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214" w:firstLine="852"/>
        <w:jc w:val="left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108" w:firstLine="852"/>
        <w:jc w:val="left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64" w:firstLine="852"/>
        <w:jc w:val="left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256" w:firstLine="852"/>
        <w:jc w:val="left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97" w:firstLine="852"/>
        <w:jc w:val="left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обезличиваются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right="640" w:bottom="280" w:left="620" w:header="720" w:footer="720" w:gutter="0"/>
          <w:cols w:space="720" w:num="1"/>
        </w:sectPr>
      </w:pPr>
    </w:p>
    <w:p>
      <w:pPr>
        <w:pStyle w:val="6"/>
        <w:spacing w:before="76"/>
        <w:ind w:right="224" w:firstLine="0"/>
      </w:pPr>
      <w:r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59" w:after="0" w:line="240" w:lineRule="auto"/>
        <w:ind w:left="1252" w:right="0" w:hanging="301"/>
        <w:jc w:val="left"/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1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702" w:firstLine="852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>
        <w:rPr>
          <w:rFonts w:hint="default"/>
          <w:sz w:val="24"/>
          <w:lang w:val="en-US"/>
        </w:rPr>
        <w:t xml:space="preserve"> </w: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https://gimn1-gderbent-r82.gosweb.gosuslugi.ru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954" w:firstLine="852"/>
        <w:jc w:val="left"/>
        <w:rPr>
          <w:sz w:val="24"/>
        </w:rPr>
      </w:pP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89" w:firstLine="852"/>
        <w:jc w:val="left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60" w:after="0" w:line="240" w:lineRule="auto"/>
        <w:ind w:left="1252" w:right="0" w:hanging="301"/>
        <w:jc w:val="left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59" w:after="0" w:line="240" w:lineRule="auto"/>
        <w:ind w:left="1372" w:right="0" w:hanging="421"/>
        <w:jc w:val="left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391" w:firstLine="852"/>
        <w:jc w:val="left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>
      <w:pPr>
        <w:pStyle w:val="9"/>
        <w:numPr>
          <w:ilvl w:val="0"/>
          <w:numId w:val="2"/>
        </w:numPr>
        <w:tabs>
          <w:tab w:val="left" w:pos="1135"/>
        </w:tabs>
        <w:spacing w:before="60" w:after="0" w:line="240" w:lineRule="auto"/>
        <w:ind w:left="1134" w:right="0" w:hanging="183"/>
        <w:jc w:val="left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>
      <w:pPr>
        <w:pStyle w:val="6"/>
        <w:spacing w:before="0"/>
        <w:ind w:firstLine="0"/>
      </w:pPr>
      <w:r>
        <w:t>данных;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132" w:right="0" w:hanging="180"/>
        <w:jc w:val="left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>
      <w:pPr>
        <w:pStyle w:val="6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702" w:firstLine="852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https://gimn1-gderbent-r82.gosweb.gosuslugi.ru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884" w:firstLine="852"/>
        <w:jc w:val="left"/>
        <w:rPr>
          <w:sz w:val="24"/>
        </w:rPr>
      </w:pP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1001" w:firstLine="852"/>
        <w:jc w:val="left"/>
        <w:rPr>
          <w:sz w:val="24"/>
        </w:rPr>
      </w:pPr>
      <w:r>
        <w:rPr>
          <w:sz w:val="24"/>
        </w:rPr>
        <w:t>Оператор обрабатывает обезличенные данные о Пользователе в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«cookie»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технологии JavaScript).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416" w:firstLine="852"/>
        <w:jc w:val="left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>
      <w:pPr>
        <w:pStyle w:val="2"/>
        <w:numPr>
          <w:ilvl w:val="0"/>
          <w:numId w:val="1"/>
        </w:numPr>
        <w:tabs>
          <w:tab w:val="left" w:pos="1253"/>
        </w:tabs>
        <w:spacing w:before="59" w:after="0" w:line="240" w:lineRule="auto"/>
        <w:ind w:left="1252" w:right="0" w:hanging="301"/>
        <w:jc w:val="left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2" w:after="0" w:line="240" w:lineRule="auto"/>
        <w:ind w:left="100" w:right="547" w:firstLine="852"/>
        <w:jc w:val="left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772" w:firstLine="852"/>
        <w:jc w:val="left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2"/>
        <w:numPr>
          <w:ilvl w:val="0"/>
          <w:numId w:val="1"/>
        </w:numPr>
        <w:tabs>
          <w:tab w:val="left" w:pos="1403"/>
        </w:tabs>
        <w:spacing w:before="59" w:after="0" w:line="240" w:lineRule="auto"/>
        <w:ind w:left="100" w:right="1263" w:firstLine="852"/>
        <w:jc w:val="left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>
      <w:pPr>
        <w:pStyle w:val="6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110" w:firstLine="852"/>
        <w:jc w:val="left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297" w:firstLine="852"/>
        <w:jc w:val="left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right="640" w:bottom="280" w:left="620" w:header="720" w:footer="720" w:gutter="0"/>
          <w:cols w:space="720" w:num="1"/>
        </w:sectPr>
      </w:pPr>
    </w:p>
    <w:p>
      <w:pPr>
        <w:pStyle w:val="9"/>
        <w:numPr>
          <w:ilvl w:val="1"/>
          <w:numId w:val="1"/>
        </w:numPr>
        <w:tabs>
          <w:tab w:val="left" w:pos="1493"/>
        </w:tabs>
        <w:spacing w:before="76" w:after="0" w:line="240" w:lineRule="auto"/>
        <w:ind w:left="100" w:right="671" w:firstLine="852"/>
        <w:jc w:val="left"/>
        <w:rPr>
          <w:sz w:val="24"/>
        </w:rPr>
      </w:pPr>
      <w:r>
        <w:rPr>
          <w:sz w:val="24"/>
        </w:rPr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HYPERLINK "mailto:Оператора1gimn1@mail.ru" </w:instrText>
      </w:r>
      <w:r>
        <w:rPr>
          <w:sz w:val="24"/>
        </w:rPr>
        <w:fldChar w:fldCharType="separate"/>
      </w:r>
      <w:r>
        <w:rPr>
          <w:rStyle w:val="5"/>
          <w:sz w:val="24"/>
        </w:rPr>
        <w:t>Оператора</w:t>
      </w:r>
      <w:r>
        <w:rPr>
          <w:rStyle w:val="5"/>
          <w:rFonts w:hint="default"/>
          <w:sz w:val="24"/>
          <w:lang w:val="en-US"/>
        </w:rPr>
        <w:t xml:space="preserve"> </w:t>
      </w:r>
      <w:r>
        <w:rPr>
          <w:rStyle w:val="5"/>
          <w:rFonts w:hint="default"/>
          <w:sz w:val="24"/>
          <w:lang w:val="ru-RU"/>
        </w:rPr>
        <w:t>1</w:t>
      </w:r>
      <w:r>
        <w:rPr>
          <w:rStyle w:val="5"/>
          <w:rFonts w:hint="default"/>
          <w:sz w:val="24"/>
          <w:lang w:val="en-US"/>
        </w:rPr>
        <w:t>gimn1@mail.ru</w:t>
      </w:r>
      <w:r>
        <w:rPr>
          <w:sz w:val="24"/>
        </w:rPr>
        <w:fldChar w:fldCharType="end"/>
      </w:r>
      <w:r>
        <w:rPr>
          <w:rFonts w:hint="default"/>
          <w:sz w:val="24"/>
          <w:lang w:val="en-US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>
      <w:pPr>
        <w:pStyle w:val="6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>направив Оператору уведомление посредством электронной 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>
        <w:rPr>
          <w:rFonts w:hint="default"/>
          <w:sz w:val="24"/>
          <w:lang w:val="ru-RU"/>
        </w:rPr>
        <w:fldChar w:fldCharType="begin"/>
      </w:r>
      <w:r>
        <w:rPr>
          <w:rFonts w:hint="default"/>
          <w:sz w:val="24"/>
          <w:lang w:val="ru-RU"/>
        </w:rPr>
        <w:instrText xml:space="preserve"> HYPERLINK "mailto:1gimn1@mail.ru" </w:instrText>
      </w:r>
      <w:r>
        <w:rPr>
          <w:rFonts w:hint="default"/>
          <w:sz w:val="24"/>
          <w:lang w:val="ru-RU"/>
        </w:rPr>
        <w:fldChar w:fldCharType="separate"/>
      </w:r>
      <w:r>
        <w:rPr>
          <w:rStyle w:val="5"/>
          <w:rFonts w:hint="default"/>
          <w:sz w:val="24"/>
          <w:lang w:val="ru-RU"/>
        </w:rPr>
        <w:t>1</w:t>
      </w:r>
      <w:r>
        <w:rPr>
          <w:rStyle w:val="5"/>
          <w:rFonts w:hint="default"/>
          <w:sz w:val="24"/>
          <w:lang w:val="en-US"/>
        </w:rPr>
        <w:t>gimn1@mail.ru</w:t>
      </w:r>
      <w:r>
        <w:rPr>
          <w:rFonts w:hint="default"/>
          <w:sz w:val="24"/>
          <w:lang w:val="ru-RU"/>
        </w:rPr>
        <w:fldChar w:fldCharType="end"/>
      </w:r>
      <w:r>
        <w:rPr>
          <w:rFonts w:hint="default"/>
          <w:sz w:val="24"/>
          <w:lang w:val="en-US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367" w:firstLine="852"/>
        <w:jc w:val="left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397" w:firstLine="852"/>
        <w:jc w:val="left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персональных данных, </w:t>
      </w:r>
      <w:r>
        <w:rPr>
          <w:rFonts w:hint="default"/>
          <w:sz w:val="24"/>
          <w:lang w:val="en-US"/>
        </w:rPr>
        <w:t xml:space="preserve"> </w:t>
      </w:r>
      <w:r>
        <w:rPr>
          <w:sz w:val="24"/>
        </w:rPr>
        <w:t>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636" w:firstLine="852"/>
        <w:jc w:val="left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849" w:firstLine="852"/>
        <w:jc w:val="left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субъекта персональных данных, не дольше, чем этого 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283" w:firstLine="852"/>
        <w:jc w:val="left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2"/>
        <w:numPr>
          <w:ilvl w:val="0"/>
          <w:numId w:val="1"/>
        </w:numPr>
        <w:tabs>
          <w:tab w:val="left" w:pos="1403"/>
        </w:tabs>
        <w:spacing w:before="57" w:after="0" w:line="240" w:lineRule="auto"/>
        <w:ind w:left="100" w:right="1053" w:firstLine="852"/>
        <w:jc w:val="left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2" w:after="0" w:line="240" w:lineRule="auto"/>
        <w:ind w:left="100" w:right="649" w:firstLine="852"/>
        <w:jc w:val="left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299" w:firstLine="852"/>
        <w:jc w:val="left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>
      <w:pPr>
        <w:pStyle w:val="2"/>
        <w:numPr>
          <w:ilvl w:val="0"/>
          <w:numId w:val="1"/>
        </w:numPr>
        <w:tabs>
          <w:tab w:val="left" w:pos="1403"/>
        </w:tabs>
        <w:spacing w:before="60" w:after="0" w:line="240" w:lineRule="auto"/>
        <w:ind w:left="1402" w:right="0" w:hanging="451"/>
        <w:jc w:val="left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>
      <w:pPr>
        <w:pStyle w:val="6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>
      <w:pPr>
        <w:pStyle w:val="2"/>
        <w:numPr>
          <w:ilvl w:val="0"/>
          <w:numId w:val="1"/>
        </w:numPr>
        <w:tabs>
          <w:tab w:val="left" w:pos="1403"/>
        </w:tabs>
        <w:spacing w:before="59" w:after="0" w:line="240" w:lineRule="auto"/>
        <w:ind w:left="1402" w:right="0" w:hanging="451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2" w:after="0" w:line="240" w:lineRule="auto"/>
        <w:ind w:left="100" w:right="940" w:firstLine="852"/>
        <w:jc w:val="left"/>
        <w:rPr>
          <w:sz w:val="24"/>
        </w:rPr>
      </w:pPr>
      <w:r>
        <w:rPr>
          <w:sz w:val="24"/>
        </w:rPr>
        <w:t>Пользователь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rFonts w:hint="default"/>
          <w:sz w:val="24"/>
          <w:lang w:val="en-US"/>
        </w:rPr>
        <w:t xml:space="preserve"> </w:t>
      </w:r>
      <w:r>
        <w:rPr>
          <w:rFonts w:hint="default"/>
          <w:sz w:val="24"/>
          <w:lang w:val="ru-RU"/>
        </w:rPr>
        <w:t>1</w:t>
      </w:r>
      <w:r>
        <w:rPr>
          <w:rFonts w:hint="default"/>
          <w:sz w:val="24"/>
          <w:lang w:val="en-US"/>
        </w:rPr>
        <w:t>gimn1@mail.ru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663" w:firstLine="852"/>
        <w:jc w:val="left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>
      <w:pPr>
        <w:pStyle w:val="9"/>
        <w:numPr>
          <w:ilvl w:val="1"/>
          <w:numId w:val="1"/>
        </w:numPr>
        <w:tabs>
          <w:tab w:val="left" w:pos="1493"/>
        </w:tabs>
        <w:spacing w:before="60" w:after="0" w:line="240" w:lineRule="auto"/>
        <w:ind w:left="100" w:right="512" w:firstLine="852"/>
        <w:jc w:val="left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</w:p>
    <w:p>
      <w:pPr>
        <w:pStyle w:val="9"/>
        <w:numPr>
          <w:ilvl w:val="1"/>
          <w:numId w:val="1"/>
        </w:numPr>
        <w:tabs>
          <w:tab w:val="left" w:pos="1373"/>
        </w:tabs>
        <w:spacing w:before="60" w:after="0" w:line="240" w:lineRule="auto"/>
        <w:ind w:left="100" w:right="702" w:firstLine="852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https://gimn1-gderbent-r82.gosweb.gosuslugi.ru</w:t>
      </w:r>
    </w:p>
    <w:p>
      <w:pPr>
        <w:pStyle w:val="9"/>
        <w:numPr>
          <w:ilvl w:val="0"/>
          <w:numId w:val="2"/>
        </w:numPr>
        <w:tabs>
          <w:tab w:val="left" w:pos="1132"/>
        </w:tabs>
        <w:spacing w:before="60" w:after="0" w:line="240" w:lineRule="auto"/>
        <w:ind w:left="100" w:right="954" w:firstLine="852"/>
        <w:jc w:val="left"/>
        <w:rPr>
          <w:sz w:val="24"/>
        </w:rPr>
      </w:pP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right="640" w:bottom="280" w:left="620" w:header="720" w:footer="720" w:gutter="0"/>
          <w:cols w:space="720" w:num="1"/>
        </w:sectPr>
      </w:pPr>
      <w:bookmarkStart w:id="0" w:name="_GoBack"/>
      <w:bookmarkEnd w:id="0"/>
    </w:p>
    <w:p>
      <w:pPr>
        <w:pStyle w:val="6"/>
        <w:spacing w:before="4"/>
        <w:ind w:left="0" w:firstLine="0"/>
        <w:rPr>
          <w:sz w:val="17"/>
        </w:rPr>
      </w:pPr>
    </w:p>
    <w:sectPr>
      <w:pgSz w:w="11910" w:h="16840"/>
      <w:pgMar w:top="1580" w:right="64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PT Serif">
    <w:panose1 w:val="020A0603040505020204"/>
    <w:charset w:val="00"/>
    <w:family w:val="auto"/>
    <w:pitch w:val="default"/>
    <w:sig w:usb0="A00002EF" w:usb1="5000204B" w:usb2="00000020" w:usb3="00000000" w:csb0="20000097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–"/>
      <w:lvlJc w:val="left"/>
      <w:pPr>
        <w:ind w:left="100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52" w:hanging="301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0" w:hanging="4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F582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before="59"/>
      <w:ind w:left="1252" w:hanging="301"/>
      <w:outlineLvl w:val="1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pPr>
      <w:spacing w:before="60"/>
      <w:ind w:left="100" w:firstLine="85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7">
    <w:name w:val="Title"/>
    <w:basedOn w:val="1"/>
    <w:qFormat/>
    <w:uiPriority w:val="1"/>
    <w:pPr>
      <w:spacing w:line="368" w:lineRule="exact"/>
      <w:ind w:left="999" w:right="980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60"/>
      <w:ind w:left="100" w:firstLine="852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2023-05-11T09:59:00Z</dcterms:created>
  <dc:creator>sergey.nazarenko</dc:creator>
  <cp:lastModifiedBy>msi user</cp:lastModifiedBy>
  <dcterms:modified xsi:type="dcterms:W3CDTF">2023-05-11T10:16:23Z</dcterms:modified>
  <dc:title>Microsoft Word - ˜&gt;;8B8:0 2 &gt;B=&gt;H5=88 &gt;1@01&gt;B:8 ?5@A&gt;=0;L=KE 40==KE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2023-05-11T00:00:00Z</vt:filetime>
  </property>
  <property fmtid="{D5CDD505-2E9C-101B-9397-08002B2CF9AE}" pid="4" name="KSOProductBuildVer">
    <vt:lpwstr>1049-11.2.0.11537</vt:lpwstr>
  </property>
  <property fmtid="{D5CDD505-2E9C-101B-9397-08002B2CF9AE}" pid="5" name="ICV">
    <vt:lpwstr>A8921B21377E4100A6BA17AB2947C922</vt:lpwstr>
  </property>
</Properties>
</file>